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67C6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E5305">
        <w:rPr>
          <w:rFonts w:ascii="Verdana" w:hAnsi="Verdana"/>
          <w:b/>
        </w:rPr>
        <w:t>Aktivieren von Aluminium (7.4)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6E5305">
        <w:rPr>
          <w:rFonts w:ascii="Verdana" w:hAnsi="Verdana"/>
          <w:b/>
        </w:rPr>
        <w:t>315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A67C63">
      <w:pPr>
        <w:rPr>
          <w:rFonts w:ascii="Arial" w:hAnsi="Arial"/>
          <w:sz w:val="24"/>
        </w:rPr>
      </w:pPr>
      <w:r w:rsidRPr="00A67C63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A67C63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6E5305" w:rsidRDefault="006E530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67C63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E5305" w:rsidRDefault="006E530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134"/>
        <w:gridCol w:w="1559"/>
        <w:gridCol w:w="1701"/>
        <w:gridCol w:w="1134"/>
        <w:gridCol w:w="1985"/>
        <w:gridCol w:w="1076"/>
      </w:tblGrid>
      <w:tr w:rsidR="00A1039B" w:rsidTr="00BA30D6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</w:t>
            </w:r>
            <w:r>
              <w:rPr>
                <w:rFonts w:ascii="Verdana" w:hAnsi="Verdana"/>
                <w:sz w:val="16"/>
                <w:szCs w:val="16"/>
              </w:rPr>
              <w:t>l</w:t>
            </w: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BA30D6" w:rsidRPr="001228E7" w:rsidTr="00BA30D6">
        <w:trPr>
          <w:cnfStyle w:val="000000100000"/>
          <w:trHeight w:val="1101"/>
        </w:trPr>
        <w:tc>
          <w:tcPr>
            <w:cnfStyle w:val="001000000000"/>
            <w:tcW w:w="2093" w:type="dxa"/>
          </w:tcPr>
          <w:p w:rsidR="006E5305" w:rsidRPr="001228E7" w:rsidRDefault="006E5305" w:rsidP="00012133">
            <w:pPr>
              <w:rPr>
                <w:rFonts w:ascii="Verdana" w:hAnsi="Verdana"/>
                <w:b w:val="0"/>
              </w:rPr>
            </w:pPr>
            <w:r w:rsidRPr="001228E7">
              <w:rPr>
                <w:rFonts w:ascii="Verdana" w:hAnsi="Verdana"/>
                <w:b w:val="0"/>
              </w:rPr>
              <w:t>Quecksilber(II)-</w:t>
            </w:r>
          </w:p>
          <w:p w:rsidR="006E5305" w:rsidRDefault="006E5305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</w:t>
            </w:r>
            <w:r w:rsidRPr="001228E7">
              <w:rPr>
                <w:rFonts w:ascii="Verdana" w:hAnsi="Verdana"/>
                <w:b w:val="0"/>
              </w:rPr>
              <w:t>hlorid</w:t>
            </w:r>
            <w:r>
              <w:rPr>
                <w:rFonts w:ascii="Verdana" w:hAnsi="Verdana"/>
                <w:b w:val="0"/>
              </w:rPr>
              <w:t>lösung</w:t>
            </w:r>
          </w:p>
          <w:p w:rsidR="006E5305" w:rsidRPr="006E5305" w:rsidRDefault="006E5305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(w = 5%)</w:t>
            </w:r>
          </w:p>
        </w:tc>
        <w:tc>
          <w:tcPr>
            <w:tcW w:w="1134" w:type="dxa"/>
          </w:tcPr>
          <w:p w:rsidR="006E5305" w:rsidRPr="001228E7" w:rsidRDefault="006E5305" w:rsidP="0001213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E5305" w:rsidRPr="001228E7" w:rsidRDefault="004C4F0A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358775</wp:posOffset>
                  </wp:positionV>
                  <wp:extent cx="311150" cy="320040"/>
                  <wp:effectExtent l="19050" t="0" r="0" b="0"/>
                  <wp:wrapNone/>
                  <wp:docPr id="7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38735</wp:posOffset>
                  </wp:positionV>
                  <wp:extent cx="311150" cy="320040"/>
                  <wp:effectExtent l="19050" t="0" r="0" b="0"/>
                  <wp:wrapNone/>
                  <wp:docPr id="7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565785</wp:posOffset>
                  </wp:positionH>
                  <wp:positionV relativeFrom="margin">
                    <wp:posOffset>38735</wp:posOffset>
                  </wp:positionV>
                  <wp:extent cx="311150" cy="320040"/>
                  <wp:effectExtent l="19050" t="0" r="0" b="0"/>
                  <wp:wrapNone/>
                  <wp:docPr id="7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-48895</wp:posOffset>
                  </wp:positionH>
                  <wp:positionV relativeFrom="margin">
                    <wp:posOffset>40640</wp:posOffset>
                  </wp:positionV>
                  <wp:extent cx="311150" cy="320040"/>
                  <wp:effectExtent l="19050" t="0" r="0" b="0"/>
                  <wp:wrapNone/>
                  <wp:docPr id="77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E5305" w:rsidRPr="001228E7" w:rsidRDefault="006E5305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H300 H310 H314 H341 H361f H372 H410</w:t>
            </w:r>
          </w:p>
        </w:tc>
        <w:tc>
          <w:tcPr>
            <w:tcW w:w="1134" w:type="dxa"/>
          </w:tcPr>
          <w:p w:rsidR="006E5305" w:rsidRPr="001228E7" w:rsidRDefault="006E5305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6E5305" w:rsidRPr="001228E7" w:rsidRDefault="006E5305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P273 P280 P301+310 P303+361+305 P305+351+338 </w:t>
            </w:r>
          </w:p>
        </w:tc>
        <w:tc>
          <w:tcPr>
            <w:tcW w:w="1076" w:type="dxa"/>
          </w:tcPr>
          <w:p w:rsidR="006E5305" w:rsidRDefault="006E5305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0,1E</w:t>
            </w:r>
          </w:p>
          <w:p w:rsidR="006E5305" w:rsidRPr="001228E7" w:rsidRDefault="006E5305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13315A">
              <w:rPr>
                <w:rFonts w:ascii="Verdana" w:hAnsi="Verdana"/>
                <w:sz w:val="12"/>
                <w:szCs w:val="12"/>
              </w:rPr>
              <w:t>(</w:t>
            </w:r>
            <w:r>
              <w:rPr>
                <w:rFonts w:ascii="Verdana" w:hAnsi="Verdana"/>
                <w:sz w:val="12"/>
                <w:szCs w:val="12"/>
              </w:rPr>
              <w:t>einatembare Fraktion)</w:t>
            </w:r>
          </w:p>
        </w:tc>
      </w:tr>
      <w:tr w:rsidR="00BA30D6" w:rsidRPr="00BA30D6" w:rsidTr="00BA30D6">
        <w:trPr>
          <w:trHeight w:val="724"/>
        </w:trPr>
        <w:tc>
          <w:tcPr>
            <w:cnfStyle w:val="001000000000"/>
            <w:tcW w:w="2093" w:type="dxa"/>
          </w:tcPr>
          <w:p w:rsidR="00BA30D6" w:rsidRDefault="00BA30D6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</w:t>
            </w:r>
            <w:r w:rsidRPr="00BA30D6">
              <w:rPr>
                <w:rFonts w:ascii="Verdana" w:hAnsi="Verdana"/>
                <w:b w:val="0"/>
              </w:rPr>
              <w:t>uminiumchlorid</w:t>
            </w:r>
          </w:p>
          <w:p w:rsidR="00BA30D6" w:rsidRPr="00BA30D6" w:rsidRDefault="00BA30D6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134" w:type="dxa"/>
          </w:tcPr>
          <w:p w:rsidR="00BA30D6" w:rsidRPr="00BA30D6" w:rsidRDefault="00BA30D6" w:rsidP="00012133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BA30D6" w:rsidRPr="00BA30D6" w:rsidRDefault="00BA30D6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margin">
                    <wp:posOffset>68580</wp:posOffset>
                  </wp:positionV>
                  <wp:extent cx="311150" cy="320040"/>
                  <wp:effectExtent l="19050" t="0" r="0" b="0"/>
                  <wp:wrapNone/>
                  <wp:docPr id="8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BA30D6" w:rsidRPr="00BA30D6" w:rsidRDefault="00BA30D6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1134" w:type="dxa"/>
          </w:tcPr>
          <w:p w:rsidR="00BA30D6" w:rsidRPr="00BA30D6" w:rsidRDefault="00BA30D6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BA30D6" w:rsidRPr="00BA30D6" w:rsidRDefault="00BA30D6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076" w:type="dxa"/>
          </w:tcPr>
          <w:p w:rsidR="00BA30D6" w:rsidRPr="00BA30D6" w:rsidRDefault="00BA30D6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A30D6" w:rsidRPr="00BA30D6" w:rsidTr="00063925">
        <w:trPr>
          <w:cnfStyle w:val="000000100000"/>
          <w:trHeight w:val="724"/>
        </w:trPr>
        <w:tc>
          <w:tcPr>
            <w:cnfStyle w:val="001000000000"/>
            <w:tcW w:w="2093" w:type="dxa"/>
          </w:tcPr>
          <w:p w:rsidR="00BA30D6" w:rsidRDefault="00BA30D6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Aluminium-amalgam</w:t>
            </w:r>
          </w:p>
          <w:p w:rsidR="00F7412E" w:rsidRDefault="00F7412E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8589" w:type="dxa"/>
            <w:gridSpan w:val="6"/>
          </w:tcPr>
          <w:p w:rsidR="00BA30D6" w:rsidRPr="00F7412E" w:rsidRDefault="00F7412E" w:rsidP="00012133">
            <w:pPr>
              <w:cnfStyle w:val="000000100000"/>
              <w:rPr>
                <w:rFonts w:ascii="Verdana" w:hAnsi="Verdana"/>
              </w:rPr>
            </w:pPr>
            <w:r w:rsidRPr="00F7412E">
              <w:rPr>
                <w:rFonts w:ascii="Verdana" w:hAnsi="Verdana"/>
              </w:rPr>
              <w:t>Keine Eintragungen in den Stoffdatenbanken verfügbar.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EE5D8B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EE5D8B" w:rsidRDefault="00EE5D8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Aluminiumblech oder -folie</w:t>
            </w:r>
          </w:p>
        </w:tc>
      </w:tr>
      <w:tr w:rsidR="00EE5D8B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EE5D8B" w:rsidRDefault="00EE5D8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Watte oder Filterpapier</w:t>
            </w:r>
          </w:p>
        </w:tc>
      </w:tr>
      <w:tr w:rsidR="008C7699" w:rsidTr="006133D7">
        <w:trPr>
          <w:trHeight w:val="454"/>
        </w:trPr>
        <w:tc>
          <w:tcPr>
            <w:cnfStyle w:val="001000000000"/>
            <w:tcW w:w="10606" w:type="dxa"/>
          </w:tcPr>
          <w:p w:rsidR="008C7699" w:rsidRPr="00EE5D8B" w:rsidRDefault="00EE5D8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Aluminiumoxidhydrate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(Reaktionsprodukte)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E5D8B" w:rsidRPr="00EE5D8B" w:rsidRDefault="00EE5D8B" w:rsidP="00EE5D8B">
      <w:pPr>
        <w:jc w:val="both"/>
        <w:rPr>
          <w:rFonts w:ascii="Verdana" w:hAnsi="Verdana"/>
          <w:i/>
        </w:rPr>
      </w:pPr>
      <w:r w:rsidRPr="00EE5D8B">
        <w:rPr>
          <w:rFonts w:ascii="Verdana" w:hAnsi="Verdana"/>
          <w:i/>
        </w:rPr>
        <w:t>Auf ein Aluminiumblech werden etwa 3 Tropfen Quecksilber(II)-chloridlösung gegeben. Diese lässt man für ca. 1 Minute einwirken und verreibt sie dann mit einem Filterpapier. Anschließend lässt man das Aluminiumblech liegen.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EE5D8B" w:rsidRPr="00EE5D8B" w:rsidRDefault="00EE5D8B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Unbedingt im Abzug durchführen.</w:t>
      </w:r>
    </w:p>
    <w:p w:rsidR="008C7699" w:rsidRDefault="008C7699" w:rsidP="008C7699">
      <w:pPr>
        <w:rPr>
          <w:rFonts w:ascii="Verdana" w:hAnsi="Verdana"/>
          <w:b/>
        </w:rPr>
      </w:pPr>
    </w:p>
    <w:p w:rsidR="00F7412E" w:rsidRDefault="00F7412E" w:rsidP="008C7699">
      <w:pPr>
        <w:rPr>
          <w:rFonts w:ascii="Verdana" w:hAnsi="Verdana"/>
          <w:b/>
        </w:rPr>
      </w:pPr>
    </w:p>
    <w:p w:rsidR="00EE5D8B" w:rsidRDefault="00EE5D8B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EE5D8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Mit </w:t>
      </w:r>
      <w:r w:rsidR="00E54E81">
        <w:rPr>
          <w:rFonts w:ascii="Verdana" w:hAnsi="Verdana"/>
          <w:i/>
        </w:rPr>
        <w:t>Quecksilberchloridlösung</w:t>
      </w:r>
      <w:r>
        <w:rPr>
          <w:rFonts w:ascii="Verdana" w:hAnsi="Verdana"/>
          <w:i/>
        </w:rPr>
        <w:t xml:space="preserve"> in Kontakt gekommenes Aluminiumblech abschneiden und zusammen mit dem Wattebausch in den Sammelbehälter ""Quecksilberabfälle" geben.</w:t>
      </w:r>
    </w:p>
    <w:p w:rsidR="00EE5D8B" w:rsidRDefault="00EE5D8B">
      <w:pPr>
        <w:rPr>
          <w:rFonts w:ascii="Verdana" w:hAnsi="Verdana"/>
          <w:i/>
        </w:rPr>
      </w:pPr>
      <w:r>
        <w:rPr>
          <w:rFonts w:ascii="Verdana" w:hAnsi="Verdana"/>
          <w:i/>
        </w:rPr>
        <w:t>Restliches Aluminiumblech und Quecksilberchloridlösung weiter verwenden.</w:t>
      </w:r>
    </w:p>
    <w:p w:rsidR="00EE5D8B" w:rsidRPr="00EE5D8B" w:rsidRDefault="00EE5D8B">
      <w:pPr>
        <w:rPr>
          <w:rFonts w:ascii="Verdana" w:hAnsi="Verdana"/>
          <w:i/>
        </w:rPr>
      </w:pPr>
    </w:p>
    <w:p w:rsidR="00EE5D8B" w:rsidRDefault="00EE5D8B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EE5D8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EE5D8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E5D8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E5D8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EE5D8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F7412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5195570</wp:posOffset>
            </wp:positionH>
            <wp:positionV relativeFrom="margin">
              <wp:posOffset>3865245</wp:posOffset>
            </wp:positionV>
            <wp:extent cx="402590" cy="396240"/>
            <wp:effectExtent l="19050" t="0" r="0" b="0"/>
            <wp:wrapNone/>
            <wp:docPr id="8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3229610</wp:posOffset>
            </wp:positionH>
            <wp:positionV relativeFrom="margin">
              <wp:posOffset>3839845</wp:posOffset>
            </wp:positionV>
            <wp:extent cx="402590" cy="396240"/>
            <wp:effectExtent l="19050" t="0" r="0" b="0"/>
            <wp:wrapNone/>
            <wp:docPr id="80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1268730</wp:posOffset>
            </wp:positionH>
            <wp:positionV relativeFrom="margin">
              <wp:posOffset>3839845</wp:posOffset>
            </wp:positionV>
            <wp:extent cx="402590" cy="396240"/>
            <wp:effectExtent l="19050" t="0" r="0" b="0"/>
            <wp:wrapNone/>
            <wp:docPr id="82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EE5D8B" w:rsidRPr="00EE5D8B" w:rsidRDefault="00EE5D8B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 tragen</w:t>
      </w:r>
      <w:r>
        <w:rPr>
          <w:rFonts w:ascii="Verdana" w:hAnsi="Verdana"/>
          <w:i/>
        </w:rPr>
        <w:tab/>
        <w:t xml:space="preserve">    Im Abzug durchführen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F7412E" w:rsidRDefault="00F7412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EE5D8B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ist dennoch die einfachste Variante, um die Aktivierung von Aluminium zu demonstri</w:t>
      </w:r>
      <w:r>
        <w:rPr>
          <w:rFonts w:ascii="Verdana" w:hAnsi="Verdana"/>
          <w:i/>
        </w:rPr>
        <w:t>e</w:t>
      </w:r>
      <w:r>
        <w:rPr>
          <w:rFonts w:ascii="Verdana" w:hAnsi="Verdana"/>
          <w:i/>
        </w:rPr>
        <w:t>ren. Die notwendigen Schutzmaßnahmen werden eingehalten</w:t>
      </w:r>
      <w:r w:rsidR="00F7412E">
        <w:rPr>
          <w:rFonts w:ascii="Verdana" w:hAnsi="Verdana"/>
          <w:i/>
        </w:rPr>
        <w:t>, Tätigkeitsverbote für Schülerinnen und Schüler, sowie die Tätigkeitsbeschränkungen für gebärfähige Frauen, werdende oder stillende Mütter werden beachtet</w:t>
      </w:r>
      <w:r>
        <w:rPr>
          <w:rFonts w:ascii="Verdana" w:hAnsi="Verdana"/>
          <w:i/>
        </w:rPr>
        <w:t>.</w:t>
      </w:r>
    </w:p>
    <w:p w:rsidR="00EE5D8B" w:rsidRDefault="00EE5D8B">
      <w:pPr>
        <w:rPr>
          <w:rFonts w:ascii="Arial" w:hAnsi="Arial"/>
        </w:rPr>
      </w:pPr>
    </w:p>
    <w:p w:rsidR="00EE5D8B" w:rsidRDefault="00EE5D8B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>
        <w:rPr>
          <w:rFonts w:ascii="Verdana" w:hAnsi="Verdana"/>
          <w:sz w:val="16"/>
          <w:szCs w:val="16"/>
        </w:rPr>
        <w:t>H300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Lebensgefährlich bei Verschlucken.</w:t>
      </w:r>
    </w:p>
    <w:p w:rsidR="00D12FDC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Lebensgefahr bei Hautkontakt.</w:t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H341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>Kann vermutlich genetische Defekte verursachen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H361f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</w:rPr>
        <w:t>Kann vermutlich die Fruchtbarkeit beeinträchtigen.</w:t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H372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Schädigt die Organe</w:t>
      </w:r>
      <w:r w:rsidR="00BA30D6">
        <w:rPr>
          <w:rFonts w:ascii="Verdana" w:hAnsi="Verdana"/>
          <w:sz w:val="16"/>
          <w:szCs w:val="16"/>
          <w:lang w:eastAsia="zh-CN"/>
        </w:rPr>
        <w:t xml:space="preserve"> bei längerer oder wiederholter Exposition.</w:t>
      </w:r>
    </w:p>
    <w:p w:rsidR="00EE5D8B" w:rsidRP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E5D8B">
        <w:rPr>
          <w:rFonts w:ascii="Verdana" w:hAnsi="Verdana"/>
          <w:sz w:val="16"/>
          <w:szCs w:val="16"/>
        </w:rPr>
        <w:t>H410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>
        <w:rPr>
          <w:rFonts w:ascii="Verdana" w:hAnsi="Verdana"/>
          <w:sz w:val="16"/>
          <w:szCs w:val="16"/>
        </w:rPr>
        <w:lastRenderedPageBreak/>
        <w:t>P273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D12FDC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P280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BA30D6">
        <w:rPr>
          <w:rFonts w:ascii="Verdana" w:hAnsi="Verdana"/>
          <w:sz w:val="16"/>
          <w:szCs w:val="16"/>
          <w:lang w:eastAsia="zh-CN"/>
        </w:rPr>
        <w:tab/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P301+310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="00BA30D6"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F7412E" w:rsidRDefault="00F7412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7412E">
        <w:rPr>
          <w:rFonts w:ascii="Verdana" w:hAnsi="Verdana"/>
          <w:sz w:val="16"/>
          <w:szCs w:val="16"/>
        </w:rPr>
        <w:t>P301+330+331</w:t>
      </w:r>
      <w:r w:rsidR="00B73338">
        <w:rPr>
          <w:rFonts w:ascii="Verdana" w:hAnsi="Verdana"/>
          <w:sz w:val="16"/>
          <w:szCs w:val="16"/>
        </w:rPr>
        <w:tab/>
      </w:r>
      <w:r w:rsidR="00B73338">
        <w:rPr>
          <w:rFonts w:ascii="Verdana" w:hAnsi="Verdana"/>
          <w:sz w:val="16"/>
          <w:szCs w:val="16"/>
          <w:lang w:eastAsia="zh-CN"/>
        </w:rPr>
        <w:t>Bei Verschlucken: Mund ausspülen. Kein Erbrechen herbeiführen.</w:t>
      </w:r>
      <w:r w:rsidR="00B73338">
        <w:rPr>
          <w:rFonts w:ascii="Verdana" w:hAnsi="Verdana"/>
          <w:sz w:val="16"/>
          <w:szCs w:val="16"/>
          <w:lang w:eastAsia="zh-CN"/>
        </w:rPr>
        <w:tab/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P303+361+305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>Bei Berührung mit der Haut</w:t>
      </w:r>
      <w:r w:rsidR="00BA30D6"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 w:rsidR="00BA30D6">
        <w:rPr>
          <w:rFonts w:ascii="Verdana" w:hAnsi="Verdana"/>
          <w:sz w:val="16"/>
          <w:szCs w:val="16"/>
          <w:lang w:eastAsia="zh-CN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EE5D8B">
        <w:rPr>
          <w:rFonts w:ascii="Verdana" w:hAnsi="Verdana"/>
          <w:sz w:val="16"/>
          <w:szCs w:val="16"/>
        </w:rPr>
        <w:t>P305+351+338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>Bei Berührung mit den Augen</w:t>
      </w:r>
      <w:r w:rsidR="00BA30D6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BA30D6">
        <w:rPr>
          <w:rFonts w:ascii="Verdana" w:hAnsi="Verdana"/>
          <w:sz w:val="16"/>
          <w:szCs w:val="16"/>
          <w:lang w:eastAsia="zh-CN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7412E" w:rsidRPr="00EE5D8B" w:rsidRDefault="00F7412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7412E">
        <w:rPr>
          <w:rFonts w:ascii="Verdana" w:hAnsi="Verdana"/>
          <w:sz w:val="16"/>
          <w:szCs w:val="16"/>
        </w:rPr>
        <w:t>P309+310</w:t>
      </w:r>
      <w:r w:rsidR="00B73338">
        <w:rPr>
          <w:rFonts w:ascii="Verdana" w:hAnsi="Verdana"/>
          <w:sz w:val="16"/>
          <w:szCs w:val="16"/>
        </w:rPr>
        <w:tab/>
      </w:r>
      <w:r w:rsidR="00B73338" w:rsidRPr="00B73338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F7412E" w:rsidRDefault="00F7412E">
      <w:pPr>
        <w:rPr>
          <w:rFonts w:ascii="Verdana" w:hAnsi="Verdana"/>
          <w:sz w:val="16"/>
          <w:szCs w:val="16"/>
        </w:rPr>
      </w:pPr>
    </w:p>
    <w:p w:rsidR="00F7412E" w:rsidRDefault="00F7412E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F7412E" w:rsidRDefault="00F7412E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7412E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166" w:rsidRDefault="00833166" w:rsidP="00015609">
      <w:r>
        <w:separator/>
      </w:r>
    </w:p>
  </w:endnote>
  <w:endnote w:type="continuationSeparator" w:id="0">
    <w:p w:rsidR="00833166" w:rsidRDefault="00833166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166" w:rsidRDefault="00833166" w:rsidP="00015609">
      <w:r>
        <w:separator/>
      </w:r>
    </w:p>
  </w:footnote>
  <w:footnote w:type="continuationSeparator" w:id="0">
    <w:p w:rsidR="00833166" w:rsidRDefault="00833166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A67C63" w:rsidP="00015609">
    <w:pPr>
      <w:pStyle w:val="Kopfzeile"/>
      <w:tabs>
        <w:tab w:val="clear" w:pos="4536"/>
        <w:tab w:val="clear" w:pos="9072"/>
        <w:tab w:val="left" w:pos="8445"/>
      </w:tabs>
    </w:pPr>
    <w:r w:rsidRPr="00A67C63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67C63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67C63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08EB"/>
    <w:rsid w:val="00094BA1"/>
    <w:rsid w:val="000C1A3E"/>
    <w:rsid w:val="000D37C8"/>
    <w:rsid w:val="001005CA"/>
    <w:rsid w:val="00112DC4"/>
    <w:rsid w:val="00133075"/>
    <w:rsid w:val="00142B91"/>
    <w:rsid w:val="00151AAD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C4F0A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2ECF"/>
    <w:rsid w:val="006133D7"/>
    <w:rsid w:val="006235DF"/>
    <w:rsid w:val="00624D80"/>
    <w:rsid w:val="006263D1"/>
    <w:rsid w:val="00655BBC"/>
    <w:rsid w:val="006B4000"/>
    <w:rsid w:val="006D713D"/>
    <w:rsid w:val="006E514C"/>
    <w:rsid w:val="006E5305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31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67C63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73338"/>
    <w:rsid w:val="00B83007"/>
    <w:rsid w:val="00BA30D6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0540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54E81"/>
    <w:rsid w:val="00EA5663"/>
    <w:rsid w:val="00EA79C0"/>
    <w:rsid w:val="00EC11B3"/>
    <w:rsid w:val="00EE5D8B"/>
    <w:rsid w:val="00F068ED"/>
    <w:rsid w:val="00F122A5"/>
    <w:rsid w:val="00F30D44"/>
    <w:rsid w:val="00F7412E"/>
    <w:rsid w:val="00F81050"/>
    <w:rsid w:val="00FC234C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BE2E3-EDC3-4045-B643-44020AAEF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2016-02-27T14:31:00Z</dcterms:created>
  <dcterms:modified xsi:type="dcterms:W3CDTF">2016-03-11T09:29:00Z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