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914A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8257D">
        <w:rPr>
          <w:rFonts w:ascii="Verdana" w:hAnsi="Verdana"/>
          <w:b/>
        </w:rPr>
        <w:t>Herstellung von Sauerstoff (6.1)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8257D">
        <w:rPr>
          <w:rFonts w:ascii="Verdana" w:hAnsi="Verdana"/>
          <w:b/>
        </w:rPr>
        <w:t>302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914A3">
      <w:pPr>
        <w:rPr>
          <w:rFonts w:ascii="Arial" w:hAnsi="Arial"/>
          <w:sz w:val="24"/>
        </w:rPr>
      </w:pPr>
      <w:r w:rsidRPr="008914A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914A3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914A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559"/>
        <w:gridCol w:w="851"/>
        <w:gridCol w:w="1984"/>
        <w:gridCol w:w="935"/>
      </w:tblGrid>
      <w:tr w:rsidR="00A1039B" w:rsidTr="00A8257D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8257D" w:rsidRPr="00AC60B9" w:rsidTr="00A8257D">
        <w:trPr>
          <w:cnfStyle w:val="000000100000"/>
          <w:trHeight w:val="1133"/>
        </w:trPr>
        <w:tc>
          <w:tcPr>
            <w:cnfStyle w:val="001000000000"/>
            <w:tcW w:w="2376" w:type="dxa"/>
          </w:tcPr>
          <w:p w:rsidR="00A8257D" w:rsidRPr="00AC60B9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Kaliumpermanganat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A8257D" w:rsidRPr="004D5A9F" w:rsidRDefault="00A8257D" w:rsidP="00012133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330835</wp:posOffset>
                  </wp:positionH>
                  <wp:positionV relativeFrom="margin">
                    <wp:posOffset>328295</wp:posOffset>
                  </wp:positionV>
                  <wp:extent cx="321945" cy="323850"/>
                  <wp:effectExtent l="19050" t="0" r="1905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7620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331470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652780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H314 H410</w:t>
            </w:r>
          </w:p>
        </w:tc>
        <w:tc>
          <w:tcPr>
            <w:tcW w:w="851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P220 P273 P280 P305+351+338 P310</w:t>
            </w:r>
          </w:p>
        </w:tc>
        <w:tc>
          <w:tcPr>
            <w:tcW w:w="935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A8257D" w:rsidRPr="00A8257D" w:rsidTr="00A8257D">
        <w:trPr>
          <w:trHeight w:val="68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 w:rsidRPr="00A8257D">
              <w:rPr>
                <w:rFonts w:ascii="Verdana" w:hAnsi="Verdana"/>
                <w:b w:val="0"/>
              </w:rPr>
              <w:t>Mangan(VI)-oxid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(Braunstein, Reaktionsprodukt)</w:t>
            </w:r>
          </w:p>
        </w:tc>
        <w:tc>
          <w:tcPr>
            <w:tcW w:w="1276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A8257D" w:rsidRDefault="00A8257D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76200</wp:posOffset>
                  </wp:positionV>
                  <wp:extent cx="326390" cy="321945"/>
                  <wp:effectExtent l="19050" t="0" r="0" b="0"/>
                  <wp:wrapNone/>
                  <wp:docPr id="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62230</wp:posOffset>
                  </wp:positionH>
                  <wp:positionV relativeFrom="margin">
                    <wp:posOffset>76200</wp:posOffset>
                  </wp:positionV>
                  <wp:extent cx="318135" cy="321945"/>
                  <wp:effectExtent l="19050" t="0" r="5715" b="0"/>
                  <wp:wrapNone/>
                  <wp:docPr id="8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H302+332</w:t>
            </w:r>
          </w:p>
        </w:tc>
        <w:tc>
          <w:tcPr>
            <w:tcW w:w="851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P221</w:t>
            </w:r>
          </w:p>
        </w:tc>
        <w:tc>
          <w:tcPr>
            <w:tcW w:w="935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0,5E</w:t>
            </w:r>
          </w:p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(einatem-bare Fraktion)</w:t>
            </w:r>
          </w:p>
        </w:tc>
      </w:tr>
      <w:tr w:rsidR="00A8257D" w:rsidRPr="00A8257D" w:rsidTr="00A8257D">
        <w:trPr>
          <w:cnfStyle w:val="000000100000"/>
          <w:trHeight w:val="69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Kaliummanganat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A8257D" w:rsidRPr="00A8257D" w:rsidRDefault="00A8257D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52705</wp:posOffset>
                  </wp:positionV>
                  <wp:extent cx="326390" cy="321945"/>
                  <wp:effectExtent l="19050" t="0" r="0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52705</wp:posOffset>
                  </wp:positionV>
                  <wp:extent cx="320675" cy="321945"/>
                  <wp:effectExtent l="19050" t="0" r="3175" b="0"/>
                  <wp:wrapNone/>
                  <wp:docPr id="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H315 H319 H335</w:t>
            </w:r>
          </w:p>
        </w:tc>
        <w:tc>
          <w:tcPr>
            <w:tcW w:w="851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8257D" w:rsidRDefault="00415042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P220 P261_f </w:t>
            </w:r>
            <w:r w:rsidR="00A8257D"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8257D" w:rsidRPr="00A8257D" w:rsidTr="00A8257D">
        <w:trPr>
          <w:trHeight w:val="69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Natriumoxalat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(Zur Entsorgung)</w:t>
            </w:r>
          </w:p>
        </w:tc>
        <w:tc>
          <w:tcPr>
            <w:tcW w:w="1276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A8257D" w:rsidRDefault="00A8257D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57785</wp:posOffset>
                  </wp:positionV>
                  <wp:extent cx="326390" cy="321945"/>
                  <wp:effectExtent l="19050" t="0" r="0" b="0"/>
                  <wp:wrapNone/>
                  <wp:docPr id="1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</w:t>
            </w:r>
          </w:p>
        </w:tc>
        <w:tc>
          <w:tcPr>
            <w:tcW w:w="851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P262</w:t>
            </w:r>
          </w:p>
        </w:tc>
        <w:tc>
          <w:tcPr>
            <w:tcW w:w="935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8257D" w:rsidRPr="000F5CEC" w:rsidTr="00A8257D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D64F69">
              <w:rPr>
                <w:rFonts w:ascii="Verdana" w:hAnsi="Verdana"/>
                <w:b w:val="0"/>
                <w:sz w:val="16"/>
                <w:szCs w:val="16"/>
              </w:rPr>
              <w:t>(halbkonz.</w:t>
            </w:r>
            <w:r>
              <w:rPr>
                <w:rFonts w:ascii="Verdana" w:hAnsi="Verdana"/>
                <w:b w:val="0"/>
                <w:sz w:val="16"/>
                <w:szCs w:val="16"/>
              </w:rPr>
              <w:t>;</w:t>
            </w:r>
          </w:p>
          <w:p w:rsidR="00A8257D" w:rsidRPr="00D64F69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zur Entsorgung)</w:t>
            </w:r>
          </w:p>
        </w:tc>
        <w:tc>
          <w:tcPr>
            <w:tcW w:w="1276" w:type="dxa"/>
          </w:tcPr>
          <w:p w:rsidR="00A8257D" w:rsidRPr="00B40645" w:rsidRDefault="00A8257D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7D5415" w:rsidRDefault="001C0961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73171</wp:posOffset>
                  </wp:positionH>
                  <wp:positionV relativeFrom="margin">
                    <wp:posOffset>48071</wp:posOffset>
                  </wp:positionV>
                  <wp:extent cx="312665" cy="322385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65" cy="322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8257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509905</wp:posOffset>
                  </wp:positionH>
                  <wp:positionV relativeFrom="margin">
                    <wp:posOffset>41275</wp:posOffset>
                  </wp:positionV>
                  <wp:extent cx="314960" cy="320675"/>
                  <wp:effectExtent l="19050" t="0" r="8890" b="0"/>
                  <wp:wrapNone/>
                  <wp:docPr id="1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851" w:type="dxa"/>
          </w:tcPr>
          <w:p w:rsid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825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Holzspan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A8257D" w:rsidRPr="00A8257D" w:rsidRDefault="00A8257D" w:rsidP="00A8257D">
      <w:pPr>
        <w:tabs>
          <w:tab w:val="left" w:pos="0"/>
        </w:tabs>
        <w:jc w:val="both"/>
        <w:rPr>
          <w:rFonts w:ascii="Verdana" w:hAnsi="Verdana"/>
          <w:i/>
        </w:rPr>
      </w:pPr>
      <w:r w:rsidRPr="00A8257D">
        <w:rPr>
          <w:rFonts w:ascii="Verdana" w:hAnsi="Verdana"/>
          <w:i/>
        </w:rPr>
        <w:t xml:space="preserve">In ein Reagenzglas gibt man etwas Kaliumpermanganat, spannt es schräg ein und erhitzt mit dem Brenner. Nach kurzer Zeit führt man einen glühenden Holzstab in das Reagenzglas ein.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A8257D" w:rsidRDefault="00A8257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415042" w:rsidRPr="00415042" w:rsidRDefault="00415042" w:rsidP="00415042">
      <w:pPr>
        <w:tabs>
          <w:tab w:val="left" w:pos="0"/>
        </w:tabs>
        <w:jc w:val="both"/>
        <w:rPr>
          <w:rFonts w:ascii="Verdana" w:hAnsi="Verdana"/>
          <w:i/>
        </w:rPr>
      </w:pPr>
      <w:r w:rsidRPr="00415042">
        <w:rPr>
          <w:rFonts w:ascii="Verdana" w:hAnsi="Verdana"/>
          <w:i/>
        </w:rPr>
        <w:t xml:space="preserve">Reste im Wasser lösen, Permanganat- </w:t>
      </w:r>
      <w:r>
        <w:rPr>
          <w:rFonts w:ascii="Verdana" w:hAnsi="Verdana"/>
          <w:i/>
        </w:rPr>
        <w:t>und Manganationen mit Natrium</w:t>
      </w:r>
      <w:r w:rsidRPr="00415042">
        <w:rPr>
          <w:rFonts w:ascii="Verdana" w:hAnsi="Verdana"/>
          <w:i/>
        </w:rPr>
        <w:t>oxalatlösung reduzieren, die Mn(II)</w:t>
      </w:r>
      <w:r>
        <w:rPr>
          <w:rFonts w:ascii="Verdana" w:hAnsi="Verdana"/>
          <w:i/>
        </w:rPr>
        <w:t>ionen mit halbkonzentrierter</w:t>
      </w:r>
      <w:r w:rsidRPr="00415042">
        <w:rPr>
          <w:rFonts w:ascii="Verdana" w:hAnsi="Verdana"/>
          <w:i/>
        </w:rPr>
        <w:t xml:space="preserve"> Natronlauge ausfällen und den Niederschlag in den Samme</w:t>
      </w:r>
      <w:r>
        <w:rPr>
          <w:rFonts w:ascii="Verdana" w:hAnsi="Verdana"/>
          <w:i/>
        </w:rPr>
        <w:t>lbehälter „Anorganische Abfäl</w:t>
      </w:r>
      <w:r w:rsidRPr="00415042">
        <w:rPr>
          <w:rFonts w:ascii="Verdana" w:hAnsi="Verdana"/>
          <w:i/>
        </w:rPr>
        <w:t>le</w:t>
      </w:r>
      <w:r>
        <w:rPr>
          <w:rFonts w:ascii="Verdana" w:hAnsi="Verdana"/>
          <w:i/>
        </w:rPr>
        <w:t xml:space="preserve"> (Feststoffe)</w:t>
      </w:r>
      <w:r w:rsidRPr="00415042">
        <w:rPr>
          <w:rFonts w:ascii="Verdana" w:hAnsi="Verdana"/>
          <w:i/>
        </w:rPr>
        <w:t xml:space="preserve">“ geben. </w:t>
      </w:r>
      <w:r>
        <w:rPr>
          <w:rFonts w:ascii="Verdana" w:hAnsi="Verdana"/>
          <w:i/>
        </w:rPr>
        <w:t>Filtrat neutralisieren und über das Abwasser entsorgen.</w:t>
      </w:r>
    </w:p>
    <w:p w:rsidR="00015609" w:rsidRPr="00A8257D" w:rsidRDefault="00015609">
      <w:pPr>
        <w:rPr>
          <w:rFonts w:ascii="Verdana" w:hAnsi="Verdana"/>
          <w:i/>
        </w:rPr>
      </w:pPr>
    </w:p>
    <w:p w:rsidR="00A8257D" w:rsidRDefault="00A8257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1504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2744665</wp:posOffset>
            </wp:positionH>
            <wp:positionV relativeFrom="margin">
              <wp:posOffset>3815617</wp:posOffset>
            </wp:positionV>
            <wp:extent cx="402981" cy="39858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1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415042" w:rsidRDefault="00415042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</w:p>
    <w:p w:rsidR="00382839" w:rsidRPr="00415042" w:rsidRDefault="00415042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415042" w:rsidRDefault="00415042">
      <w:pPr>
        <w:rPr>
          <w:rFonts w:ascii="Verdana" w:hAnsi="Verdana"/>
          <w:i/>
        </w:rPr>
      </w:pPr>
      <w:r>
        <w:rPr>
          <w:rFonts w:ascii="Verdana" w:hAnsi="Verdana"/>
          <w:i/>
        </w:rPr>
        <w:t>Risikoarmer Standardversuch</w:t>
      </w:r>
    </w:p>
    <w:p w:rsidR="00624D80" w:rsidRDefault="00624D80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15042" w:rsidRPr="00415042" w:rsidRDefault="00415042" w:rsidP="00415042">
      <w:pPr>
        <w:rPr>
          <w:rFonts w:ascii="Verdana" w:hAnsi="Verdana"/>
          <w:sz w:val="16"/>
          <w:szCs w:val="16"/>
        </w:rPr>
      </w:pP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415042"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H302+332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 oder Hautkontakt.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15042" w:rsidRP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415042">
        <w:rPr>
          <w:rFonts w:ascii="Verdana" w:hAnsi="Verdana"/>
          <w:sz w:val="16"/>
          <w:szCs w:val="16"/>
        </w:rPr>
        <w:lastRenderedPageBreak/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P221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P261</w:t>
      </w:r>
      <w:r>
        <w:rPr>
          <w:rFonts w:ascii="Verdana" w:hAnsi="Verdana"/>
          <w:sz w:val="16"/>
          <w:szCs w:val="16"/>
        </w:rPr>
        <w:t>_f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Einatmen</w:t>
      </w:r>
      <w:r>
        <w:rPr>
          <w:rFonts w:ascii="Verdana" w:hAnsi="Verdana"/>
          <w:sz w:val="16"/>
          <w:szCs w:val="16"/>
          <w:lang w:eastAsia="zh-CN"/>
        </w:rPr>
        <w:t xml:space="preserve"> von Staub/Rauch</w:t>
      </w:r>
      <w:r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P262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Nicht in die Augen, auf die Haut oder auf die Kleidung gelangen lassen.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415042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415042" w:rsidRP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015609" w:rsidRDefault="00015609">
      <w:pPr>
        <w:rPr>
          <w:rFonts w:ascii="Verdana" w:hAnsi="Verdana"/>
          <w:b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5042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C3A" w:rsidRDefault="00815C3A" w:rsidP="00015609">
      <w:r>
        <w:separator/>
      </w:r>
    </w:p>
  </w:endnote>
  <w:endnote w:type="continuationSeparator" w:id="0">
    <w:p w:rsidR="00815C3A" w:rsidRDefault="00815C3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C3A" w:rsidRDefault="00815C3A" w:rsidP="00015609">
      <w:r>
        <w:separator/>
      </w:r>
    </w:p>
  </w:footnote>
  <w:footnote w:type="continuationSeparator" w:id="0">
    <w:p w:rsidR="00815C3A" w:rsidRDefault="00815C3A" w:rsidP="00015609">
      <w:r>
        <w:continuationSeparator/>
      </w:r>
    </w:p>
  </w:footnote>
  <w:footnote w:id="1">
    <w:p w:rsidR="00A8257D" w:rsidRPr="00BF4696" w:rsidRDefault="00A8257D" w:rsidP="00A8257D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Gestis-Stoffdatenbank, basierend auf den Produktangaben von Sigma-Aldrich (06.10.2015)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914A3" w:rsidP="00015609">
    <w:pPr>
      <w:pStyle w:val="Kopfzeile"/>
      <w:tabs>
        <w:tab w:val="clear" w:pos="4536"/>
        <w:tab w:val="clear" w:pos="9072"/>
        <w:tab w:val="left" w:pos="8445"/>
      </w:tabs>
    </w:pPr>
    <w:r w:rsidRPr="008914A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914A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914A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0961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15042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83BBE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570AB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5C3A"/>
    <w:rsid w:val="00816966"/>
    <w:rsid w:val="008343F4"/>
    <w:rsid w:val="0085786A"/>
    <w:rsid w:val="00875E4E"/>
    <w:rsid w:val="008830AE"/>
    <w:rsid w:val="008914A3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8257D"/>
    <w:rsid w:val="00A91936"/>
    <w:rsid w:val="00AC37A7"/>
    <w:rsid w:val="00AC60B9"/>
    <w:rsid w:val="00AE4E6E"/>
    <w:rsid w:val="00B01765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A8257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257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8257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E1DE4-530E-4EB3-BF70-D16F0D30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2016-02-27T10:33:00Z</dcterms:created>
  <dcterms:modified xsi:type="dcterms:W3CDTF">2016-03-11T07:08:00Z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