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84556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D87AC5" w:rsidRPr="00094BA1" w:rsidRDefault="00D87AC5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87AC5">
        <w:rPr>
          <w:rFonts w:ascii="Verdana" w:hAnsi="Verdana"/>
          <w:b/>
        </w:rPr>
        <w:t>Elektrolys</w:t>
      </w:r>
      <w:r w:rsidR="00AF56DE">
        <w:rPr>
          <w:rFonts w:ascii="Verdana" w:hAnsi="Verdana"/>
          <w:b/>
        </w:rPr>
        <w:t>e</w:t>
      </w:r>
      <w:r w:rsidR="00D87AC5">
        <w:rPr>
          <w:rFonts w:ascii="Verdana" w:hAnsi="Verdana"/>
          <w:b/>
        </w:rPr>
        <w:t xml:space="preserve"> von Natriumsulfatlösung</w:t>
      </w:r>
      <w:r w:rsidR="009616A4">
        <w:rPr>
          <w:rFonts w:ascii="Verdana" w:hAnsi="Verdana"/>
          <w:b/>
        </w:rPr>
        <w:t xml:space="preserve"> </w:t>
      </w:r>
      <w:r w:rsidR="00D87AC5">
        <w:rPr>
          <w:rFonts w:ascii="Verdana" w:hAnsi="Verdana"/>
          <w:b/>
        </w:rPr>
        <w:t>(5.2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87AC5">
        <w:rPr>
          <w:rFonts w:ascii="Verdana" w:hAnsi="Verdana"/>
          <w:b/>
        </w:rPr>
        <w:t>82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845562">
      <w:pPr>
        <w:rPr>
          <w:rFonts w:ascii="Arial" w:hAnsi="Arial"/>
          <w:sz w:val="24"/>
        </w:rPr>
      </w:pPr>
      <w:r w:rsidRPr="0084556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D87AC5" w:rsidRPr="004D5A9F" w:rsidRDefault="00D87AC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45562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D87AC5" w:rsidRPr="004D5A9F" w:rsidRDefault="00D87AC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4556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D87AC5" w:rsidRPr="004D5A9F" w:rsidRDefault="00D87AC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87AC5" w:rsidRPr="00C02843" w:rsidTr="00D87AC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D87AC5" w:rsidRPr="00A87A4A" w:rsidRDefault="00D87AC5" w:rsidP="00D87AC5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D87AC5" w:rsidRPr="009777F9" w:rsidRDefault="00D87AC5" w:rsidP="00D87AC5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87AC5" w:rsidRPr="00C02843" w:rsidRDefault="00D87AC5" w:rsidP="00D87AC5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237689</wp:posOffset>
                  </wp:positionH>
                  <wp:positionV relativeFrom="margin">
                    <wp:posOffset>58752</wp:posOffset>
                  </wp:positionV>
                  <wp:extent cx="317699" cy="320722"/>
                  <wp:effectExtent l="19050" t="0" r="6151" b="0"/>
                  <wp:wrapNone/>
                  <wp:docPr id="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Pr="00C02843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993" w:type="dxa"/>
          </w:tcPr>
          <w:p w:rsidR="00D87AC5" w:rsidRPr="00C02843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87AC5" w:rsidRPr="00C02843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D87AC5" w:rsidRPr="00C02843" w:rsidRDefault="00B155B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87AC5" w:rsidRPr="00D30D27" w:rsidTr="00D87AC5">
        <w:trPr>
          <w:trHeight w:val="708"/>
        </w:trPr>
        <w:tc>
          <w:tcPr>
            <w:cnfStyle w:val="001000000000"/>
            <w:tcW w:w="2518" w:type="dxa"/>
          </w:tcPr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verdünnt, w &lt; 1%</w:t>
            </w:r>
          </w:p>
          <w:p w:rsidR="00D87AC5" w:rsidRPr="00D30D27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87AC5" w:rsidRPr="00D87AC5" w:rsidRDefault="00D87AC5" w:rsidP="00D87AC5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87AC5" w:rsidRPr="00D30D27" w:rsidRDefault="00D87AC5" w:rsidP="00D87AC5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237689</wp:posOffset>
                  </wp:positionH>
                  <wp:positionV relativeFrom="margin">
                    <wp:posOffset>53672</wp:posOffset>
                  </wp:positionV>
                  <wp:extent cx="317699" cy="320722"/>
                  <wp:effectExtent l="19050" t="0" r="6151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Pr="00D30D27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</w:t>
            </w:r>
          </w:p>
        </w:tc>
        <w:tc>
          <w:tcPr>
            <w:tcW w:w="993" w:type="dxa"/>
          </w:tcPr>
          <w:p w:rsidR="00D87AC5" w:rsidRPr="00D30D27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87AC5" w:rsidRPr="00D30D27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 P305+351+338</w:t>
            </w:r>
          </w:p>
        </w:tc>
        <w:tc>
          <w:tcPr>
            <w:tcW w:w="935" w:type="dxa"/>
          </w:tcPr>
          <w:p w:rsidR="00D87AC5" w:rsidRPr="00D30D27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87AC5" w:rsidRPr="008841DF" w:rsidTr="00D87AC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D87AC5" w:rsidRPr="008841DF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87AC5" w:rsidRPr="008841DF" w:rsidRDefault="00D87AC5" w:rsidP="00D87AC5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87AC5" w:rsidRPr="008841DF" w:rsidRDefault="00D87AC5" w:rsidP="00D87AC5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Pr="008841DF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3" w:type="dxa"/>
          </w:tcPr>
          <w:p w:rsidR="00D87AC5" w:rsidRPr="008841DF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87AC5" w:rsidRPr="008841DF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D87AC5" w:rsidRPr="008841DF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87AC5" w:rsidRPr="00583E61" w:rsidTr="00D87AC5">
        <w:trPr>
          <w:trHeight w:val="708"/>
        </w:trPr>
        <w:tc>
          <w:tcPr>
            <w:cnfStyle w:val="001000000000"/>
            <w:tcW w:w="2518" w:type="dxa"/>
          </w:tcPr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Sauerstoff</w:t>
            </w:r>
          </w:p>
          <w:p w:rsidR="00D87AC5" w:rsidRPr="00935CF4" w:rsidRDefault="00D87AC5" w:rsidP="00D87AC5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87AC5" w:rsidRPr="00935CF4" w:rsidRDefault="00D87AC5" w:rsidP="00D87AC5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87AC5" w:rsidRDefault="00D87AC5" w:rsidP="00D87AC5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935CF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43512</wp:posOffset>
                  </wp:positionV>
                  <wp:extent cx="318334" cy="320722"/>
                  <wp:effectExtent l="19050" t="0" r="5516" b="0"/>
                  <wp:wrapNone/>
                  <wp:docPr id="2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</w:t>
            </w:r>
          </w:p>
        </w:tc>
        <w:tc>
          <w:tcPr>
            <w:tcW w:w="993" w:type="dxa"/>
          </w:tcPr>
          <w:p w:rsidR="00D87AC5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87AC5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</w:t>
            </w:r>
          </w:p>
        </w:tc>
        <w:tc>
          <w:tcPr>
            <w:tcW w:w="935" w:type="dxa"/>
          </w:tcPr>
          <w:p w:rsidR="00D87AC5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0B28A9" w:rsidRDefault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  <w:tr w:rsidR="00AF56DE" w:rsidRPr="00AF56D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F56DE" w:rsidRPr="00AF56DE" w:rsidRDefault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Schwefelsäure stark verdünnt; w &lt; 0,5%</w:t>
            </w:r>
          </w:p>
        </w:tc>
      </w:tr>
      <w:tr w:rsidR="00907757" w:rsidRPr="00907757" w:rsidTr="006133D7">
        <w:trPr>
          <w:trHeight w:val="454"/>
        </w:trPr>
        <w:tc>
          <w:tcPr>
            <w:cnfStyle w:val="001000000000"/>
            <w:tcW w:w="10606" w:type="dxa"/>
          </w:tcPr>
          <w:p w:rsidR="00907757" w:rsidRPr="00907757" w:rsidRDefault="00907757">
            <w:pPr>
              <w:rPr>
                <w:rFonts w:ascii="Verdana" w:hAnsi="Verdana"/>
                <w:b w:val="0"/>
              </w:rPr>
            </w:pPr>
            <w:r w:rsidRPr="00907757">
              <w:rPr>
                <w:rFonts w:ascii="Verdana" w:hAnsi="Verdana"/>
                <w:b w:val="0"/>
              </w:rPr>
              <w:t>Natriumsulfat-Decahydrat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D87AC5" w:rsidRPr="00D87AC5" w:rsidRDefault="00D87AC5" w:rsidP="00D87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D87AC5">
        <w:rPr>
          <w:rFonts w:ascii="Verdana" w:hAnsi="Verdana"/>
          <w:i/>
        </w:rPr>
        <w:t>Ein Hofmannscher Apparat mit Platin-Elektroden</w:t>
      </w:r>
      <w:r>
        <w:rPr>
          <w:rFonts w:ascii="Verdana" w:hAnsi="Verdana"/>
          <w:i/>
        </w:rPr>
        <w:t xml:space="preserve"> wird ganz mit einer etwa 15%igen</w:t>
      </w:r>
      <w:r w:rsidRPr="00D87AC5">
        <w:rPr>
          <w:rFonts w:ascii="Verdana" w:hAnsi="Verdana"/>
          <w:i/>
        </w:rPr>
        <w:t xml:space="preserve"> Natriumsulfatl</w:t>
      </w:r>
      <w:r w:rsidRPr="00D87AC5">
        <w:rPr>
          <w:rFonts w:ascii="Verdana" w:hAnsi="Verdana"/>
          <w:i/>
        </w:rPr>
        <w:t>ö</w:t>
      </w:r>
      <w:r w:rsidRPr="00D87AC5">
        <w:rPr>
          <w:rFonts w:ascii="Verdana" w:hAnsi="Verdana"/>
          <w:i/>
        </w:rPr>
        <w:t xml:space="preserve">sung, der man Universalindikatorlösung beigefügt hat (mit Leitungswasser herstellen), gefüllt. Nun wird der Gleichstrom eingeschaltet. Nach der Gassättigung in beiden Schenkeln wird wieder auf 0 ml eingestellt und die entsprechend gebildeten Gasvolumina werden abgelesen. </w:t>
      </w:r>
    </w:p>
    <w:p w:rsidR="00D87AC5" w:rsidRPr="00D87AC5" w:rsidRDefault="00D87AC5" w:rsidP="00D87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D87AC5">
        <w:rPr>
          <w:rFonts w:ascii="Verdana" w:hAnsi="Verdana"/>
          <w:i/>
        </w:rPr>
        <w:t xml:space="preserve">Das Kathodengas füllt man in ein Reagenzglas und hält dieses an eine offene Flamme, das Anodengas füllt man ebenfalls in ein Reagenzglas und hält in dieses ein glühendes Holzstäbchen hinein.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907757" w:rsidRDefault="00907757">
      <w:pPr>
        <w:rPr>
          <w:rFonts w:ascii="Verdana" w:hAnsi="Verdana"/>
          <w:b/>
        </w:rPr>
      </w:pPr>
    </w:p>
    <w:p w:rsidR="00907757" w:rsidRDefault="00907757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DA777A" w:rsidRDefault="00D87AC5">
      <w:pPr>
        <w:rPr>
          <w:rFonts w:ascii="Verdana" w:hAnsi="Verdana"/>
          <w:i/>
        </w:rPr>
      </w:pPr>
      <w:r w:rsidRPr="00D87AC5">
        <w:rPr>
          <w:rFonts w:ascii="Verdana" w:hAnsi="Verdana"/>
          <w:i/>
        </w:rPr>
        <w:t>Lösung neutralisieren und über das Abwasser entsorgen.</w:t>
      </w:r>
    </w:p>
    <w:p w:rsidR="00491D80" w:rsidRPr="00D87AC5" w:rsidRDefault="00491D80">
      <w:pPr>
        <w:rPr>
          <w:rFonts w:ascii="Verdana" w:hAnsi="Verdana"/>
          <w:i/>
        </w:rPr>
      </w:pPr>
    </w:p>
    <w:p w:rsidR="00A268D1" w:rsidRDefault="00A268D1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1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91D8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A268D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2496119</wp:posOffset>
            </wp:positionH>
            <wp:positionV relativeFrom="margin">
              <wp:posOffset>4306675</wp:posOffset>
            </wp:positionV>
            <wp:extent cx="390383" cy="402609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D841FF">
        <w:rPr>
          <w:rFonts w:ascii="Verdana" w:hAnsi="Verdana"/>
          <w:b/>
        </w:rPr>
        <w:tab/>
        <w:t xml:space="preserve">      </w:t>
      </w:r>
      <w:r w:rsidR="001A2459">
        <w:rPr>
          <w:rFonts w:ascii="Verdana" w:hAnsi="Verdana"/>
          <w:i/>
        </w:rPr>
        <w:t xml:space="preserve">Schutzbrille tragen </w:t>
      </w:r>
      <w:r w:rsidR="00DA777A">
        <w:rPr>
          <w:rFonts w:ascii="Verdana" w:hAnsi="Verdana"/>
          <w:i/>
        </w:rPr>
        <w:t xml:space="preserve">     </w:t>
      </w:r>
    </w:p>
    <w:p w:rsidR="00382839" w:rsidRDefault="00382839">
      <w:pPr>
        <w:rPr>
          <w:rFonts w:ascii="Verdana" w:hAnsi="Verdana"/>
          <w:b/>
        </w:rPr>
      </w:pPr>
    </w:p>
    <w:p w:rsidR="004661FE" w:rsidRDefault="004661FE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B155B5">
        <w:rPr>
          <w:rFonts w:ascii="Verdana" w:hAnsi="Verdana"/>
          <w:i/>
        </w:rPr>
        <w:t>; risikoarmer Standartversuch.</w:t>
      </w:r>
      <w:r w:rsidR="00E21A52" w:rsidRPr="00823ABF">
        <w:rPr>
          <w:rFonts w:ascii="Verdana" w:hAnsi="Verdana"/>
          <w:i/>
        </w:rPr>
        <w:t xml:space="preserve"> </w:t>
      </w:r>
    </w:p>
    <w:p w:rsidR="00A268D1" w:rsidRDefault="00A268D1">
      <w:pPr>
        <w:rPr>
          <w:rFonts w:ascii="Arial" w:hAnsi="Arial"/>
        </w:rPr>
      </w:pPr>
    </w:p>
    <w:p w:rsidR="00491D80" w:rsidRDefault="00491D80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907757" w:rsidRDefault="00907757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661FE" w:rsidRDefault="004661FE">
      <w:pPr>
        <w:rPr>
          <w:rFonts w:ascii="Verdana" w:hAnsi="Verdana"/>
          <w:b/>
        </w:rPr>
      </w:pP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H270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verursachen oder verstärken; Oxidationsmittel.</w:t>
      </w:r>
    </w:p>
    <w:p w:rsidR="00AF56DE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H290</w:t>
      </w:r>
      <w:r w:rsidR="000B28A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H315</w:t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H319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09707E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P220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P233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A268D1" w:rsidRDefault="00A268D1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P302+352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P370+378a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Brand: Wasser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P403+235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0E4C38" w:rsidRDefault="000E4C38">
      <w:pPr>
        <w:rPr>
          <w:rFonts w:ascii="Arial" w:hAnsi="Arial"/>
          <w:sz w:val="24"/>
          <w:lang w:val="de-CH"/>
        </w:rPr>
      </w:pPr>
    </w:p>
    <w:p w:rsidR="00491D80" w:rsidRPr="00691402" w:rsidRDefault="00491D80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491D80" w:rsidRDefault="00491D80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491D80" w:rsidRDefault="00491D80" w:rsidP="00D12FDC">
      <w:pPr>
        <w:rPr>
          <w:rFonts w:ascii="Verdana" w:hAnsi="Verdana"/>
        </w:rPr>
      </w:pPr>
    </w:p>
    <w:p w:rsidR="00491D80" w:rsidRDefault="00491D80" w:rsidP="00D12FDC">
      <w:pPr>
        <w:rPr>
          <w:rFonts w:ascii="Verdana" w:hAnsi="Verdana"/>
        </w:rPr>
      </w:pPr>
    </w:p>
    <w:p w:rsidR="00491D80" w:rsidRDefault="00491D80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E21A52">
        <w:rPr>
          <w:rFonts w:ascii="Verdana" w:hAnsi="Verdana"/>
          <w:sz w:val="16"/>
          <w:szCs w:val="16"/>
        </w:rPr>
        <w:t xml:space="preserve">ule Zürich / </w:t>
      </w:r>
      <w:r w:rsidR="007A021D">
        <w:rPr>
          <w:rFonts w:ascii="Verdana" w:hAnsi="Verdana"/>
          <w:sz w:val="16"/>
          <w:szCs w:val="16"/>
        </w:rPr>
        <w:t>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FF1" w:rsidRDefault="00C95FF1" w:rsidP="00015609">
      <w:r>
        <w:separator/>
      </w:r>
    </w:p>
  </w:endnote>
  <w:endnote w:type="continuationSeparator" w:id="0">
    <w:p w:rsidR="00C95FF1" w:rsidRDefault="00C95FF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C5" w:rsidRPr="00382839" w:rsidRDefault="00D87AC5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D87AC5" w:rsidRPr="00382839" w:rsidRDefault="00D87AC5">
    <w:pPr>
      <w:pStyle w:val="Fuzeile"/>
      <w:rPr>
        <w:sz w:val="16"/>
        <w:szCs w:val="16"/>
      </w:rPr>
    </w:pPr>
  </w:p>
  <w:p w:rsidR="00D87AC5" w:rsidRDefault="00D87AC5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FF1" w:rsidRDefault="00C95FF1" w:rsidP="00015609">
      <w:r>
        <w:separator/>
      </w:r>
    </w:p>
  </w:footnote>
  <w:footnote w:type="continuationSeparator" w:id="0">
    <w:p w:rsidR="00C95FF1" w:rsidRDefault="00C95FF1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C5" w:rsidRDefault="00D87AC5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87AC5" w:rsidRDefault="00845562" w:rsidP="00015609">
    <w:pPr>
      <w:pStyle w:val="Kopfzeile"/>
      <w:tabs>
        <w:tab w:val="clear" w:pos="4536"/>
        <w:tab w:val="clear" w:pos="9072"/>
        <w:tab w:val="left" w:pos="8445"/>
      </w:tabs>
    </w:pPr>
    <w:r w:rsidRPr="0084556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84556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84556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D87AC5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1D80"/>
    <w:rsid w:val="00495A76"/>
    <w:rsid w:val="004A0699"/>
    <w:rsid w:val="004B4FF4"/>
    <w:rsid w:val="004D5A9F"/>
    <w:rsid w:val="004F50E9"/>
    <w:rsid w:val="004F5314"/>
    <w:rsid w:val="00523D26"/>
    <w:rsid w:val="005643F9"/>
    <w:rsid w:val="005759A4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B6D0B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A021D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41A4"/>
    <w:rsid w:val="00845562"/>
    <w:rsid w:val="0085786A"/>
    <w:rsid w:val="00875E4E"/>
    <w:rsid w:val="008830AE"/>
    <w:rsid w:val="008C4A27"/>
    <w:rsid w:val="008C595D"/>
    <w:rsid w:val="008C7699"/>
    <w:rsid w:val="008D16D1"/>
    <w:rsid w:val="008F4F72"/>
    <w:rsid w:val="00907757"/>
    <w:rsid w:val="00907BD8"/>
    <w:rsid w:val="009253B0"/>
    <w:rsid w:val="00931F53"/>
    <w:rsid w:val="00933E7F"/>
    <w:rsid w:val="00935B2D"/>
    <w:rsid w:val="00935CF4"/>
    <w:rsid w:val="00940415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17A6"/>
    <w:rsid w:val="00AC2676"/>
    <w:rsid w:val="00AC37A7"/>
    <w:rsid w:val="00AC60B9"/>
    <w:rsid w:val="00AE4E6E"/>
    <w:rsid w:val="00AF56DE"/>
    <w:rsid w:val="00B03BAF"/>
    <w:rsid w:val="00B03E55"/>
    <w:rsid w:val="00B11E40"/>
    <w:rsid w:val="00B150DF"/>
    <w:rsid w:val="00B155B5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95FF1"/>
    <w:rsid w:val="00CB37B4"/>
    <w:rsid w:val="00CC2C00"/>
    <w:rsid w:val="00CC5350"/>
    <w:rsid w:val="00CF4E87"/>
    <w:rsid w:val="00D06D71"/>
    <w:rsid w:val="00D10BE0"/>
    <w:rsid w:val="00D12FDC"/>
    <w:rsid w:val="00D20C5C"/>
    <w:rsid w:val="00D235EF"/>
    <w:rsid w:val="00D27A61"/>
    <w:rsid w:val="00D30D27"/>
    <w:rsid w:val="00D566D8"/>
    <w:rsid w:val="00D65C9C"/>
    <w:rsid w:val="00D841FF"/>
    <w:rsid w:val="00D87AC5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A02BC"/>
    <w:rsid w:val="00EA5663"/>
    <w:rsid w:val="00EA79C0"/>
    <w:rsid w:val="00EB007D"/>
    <w:rsid w:val="00EC11B3"/>
    <w:rsid w:val="00F036E5"/>
    <w:rsid w:val="00F068ED"/>
    <w:rsid w:val="00F122A5"/>
    <w:rsid w:val="00F30D44"/>
    <w:rsid w:val="00F33F91"/>
    <w:rsid w:val="00F616F0"/>
    <w:rsid w:val="00F70AA6"/>
    <w:rsid w:val="00F81050"/>
    <w:rsid w:val="00FA688E"/>
    <w:rsid w:val="00FD6C90"/>
    <w:rsid w:val="00FE06F4"/>
    <w:rsid w:val="00FF0DF5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4E037-88B3-4BA5-8815-3662F8992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2015-10-12T14:17:00Z</dcterms:created>
  <dcterms:modified xsi:type="dcterms:W3CDTF">2015-10-16T10:24:00Z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